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374C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8374C1">
              <w:rPr>
                <w:rFonts w:ascii="Times New Roman" w:hAnsi="Times New Roman" w:cs="Times New Roman"/>
                <w:iCs/>
              </w:rPr>
              <w:t>20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F65CD6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8374C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8374C1" w:rsidRPr="00837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74C1" w:rsidRPr="008374C1">
              <w:rPr>
                <w:rFonts w:ascii="Times New Roman" w:hAnsi="Times New Roman" w:cs="Times New Roman"/>
                <w:b/>
              </w:rPr>
              <w:t xml:space="preserve">Rezervni dijelovi mjenjača marke </w:t>
            </w:r>
            <w:proofErr w:type="spellStart"/>
            <w:r w:rsidR="008374C1" w:rsidRPr="008374C1">
              <w:rPr>
                <w:rFonts w:ascii="Times New Roman" w:hAnsi="Times New Roman" w:cs="Times New Roman"/>
                <w:b/>
              </w:rPr>
              <w:t>Voith</w:t>
            </w:r>
            <w:bookmarkStart w:id="1" w:name="_GoBack"/>
            <w:bookmarkEnd w:id="1"/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65CD6">
              <w:rPr>
                <w:rFonts w:ascii="Times New Roman" w:hAnsi="Times New Roman" w:cs="Times New Roman"/>
                <w:b/>
              </w:rPr>
              <w:t>2</w:t>
            </w:r>
            <w:r w:rsidR="008374C1">
              <w:rPr>
                <w:rFonts w:ascii="Times New Roman" w:hAnsi="Times New Roman" w:cs="Times New Roman"/>
                <w:b/>
              </w:rPr>
              <w:t>463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374C1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11</cp:revision>
  <cp:lastPrinted>2017-11-20T13:00:00Z</cp:lastPrinted>
  <dcterms:created xsi:type="dcterms:W3CDTF">2017-08-08T08:08:00Z</dcterms:created>
  <dcterms:modified xsi:type="dcterms:W3CDTF">2017-11-20T13:00:00Z</dcterms:modified>
</cp:coreProperties>
</file>